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ТЕХНИЧЕСКОЕ ЗАДАНИЕ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на открытый запрос предложений по выбору исполнителя работ</w:t>
      </w:r>
    </w:p>
    <w:p w:rsidR="00F07342" w:rsidRDefault="0032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«ПИР по реконструкции аварийных быстропадающих затворов гидроагрегатов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Волховской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ГЭС(ГЭС-6)»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</w:rPr>
        <w:t>Номер закупки по ГКПЗ 1400/4.21-2683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Каскад Ладожских ГЭС филиала «Невский» ОАО «ТГК-1»</w:t>
      </w:r>
    </w:p>
    <w:p w:rsidR="00F07342" w:rsidRDefault="00F07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701"/>
      </w:tblGrid>
      <w:tr w:rsidR="00F07342">
        <w:trPr>
          <w:trHeight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327B8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ОКВЭД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Pr="00BC1074" w:rsidRDefault="0045131D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71</w:t>
            </w:r>
          </w:p>
        </w:tc>
      </w:tr>
      <w:tr w:rsidR="00F07342">
        <w:trPr>
          <w:trHeight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4513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ОКПД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Pr="00BC1074" w:rsidRDefault="0045131D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71.12</w:t>
            </w:r>
          </w:p>
        </w:tc>
      </w:tr>
    </w:tbl>
    <w:p w:rsidR="00F07342" w:rsidRDefault="00F07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07342" w:rsidRDefault="00327B8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 Общие требования.</w:t>
      </w:r>
    </w:p>
    <w:p w:rsidR="00F07342" w:rsidRDefault="00327B8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1.1. Требования к месту выполнения работ.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РФ, Ленинградская область, </w:t>
      </w:r>
      <w:proofErr w:type="spellStart"/>
      <w:r>
        <w:rPr>
          <w:rFonts w:ascii="Times New Roman" w:eastAsia="Times New Roman" w:hAnsi="Times New Roman" w:cs="Times New Roman"/>
          <w:sz w:val="24"/>
        </w:rPr>
        <w:t>Волховский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г. Волхов, </w:t>
      </w:r>
      <w:proofErr w:type="spellStart"/>
      <w:r>
        <w:rPr>
          <w:rFonts w:ascii="Times New Roman" w:eastAsia="Times New Roman" w:hAnsi="Times New Roman" w:cs="Times New Roman"/>
          <w:sz w:val="24"/>
        </w:rPr>
        <w:t>Волховская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ГЭС (ГЭС-6).</w:t>
      </w:r>
    </w:p>
    <w:p w:rsidR="00F07342" w:rsidRPr="004641E3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4641E3">
        <w:rPr>
          <w:rFonts w:ascii="Times New Roman" w:eastAsia="Times New Roman" w:hAnsi="Times New Roman" w:cs="Times New Roman"/>
          <w:b/>
          <w:sz w:val="24"/>
          <w:highlight w:val="yellow"/>
        </w:rPr>
        <w:t>Ответственные за составления технического задания:</w:t>
      </w:r>
      <w:bookmarkStart w:id="0" w:name="_GoBack"/>
      <w:bookmarkEnd w:id="0"/>
    </w:p>
    <w:p w:rsidR="00F07342" w:rsidRPr="00611169" w:rsidRDefault="00057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highlight w:val="yellow"/>
        </w:rPr>
      </w:pPr>
      <w:r w:rsidRPr="00611169">
        <w:rPr>
          <w:rFonts w:ascii="Times New Roman" w:eastAsia="Times New Roman" w:hAnsi="Times New Roman" w:cs="Times New Roman"/>
          <w:sz w:val="24"/>
          <w:highlight w:val="yellow"/>
        </w:rPr>
        <w:t xml:space="preserve">Начальник </w:t>
      </w:r>
      <w:proofErr w:type="spellStart"/>
      <w:r w:rsidRPr="00611169">
        <w:rPr>
          <w:rFonts w:ascii="Times New Roman" w:eastAsia="Times New Roman" w:hAnsi="Times New Roman" w:cs="Times New Roman"/>
          <w:sz w:val="24"/>
          <w:highlight w:val="yellow"/>
        </w:rPr>
        <w:t>Волховской</w:t>
      </w:r>
      <w:proofErr w:type="spellEnd"/>
      <w:r w:rsidRPr="00611169">
        <w:rPr>
          <w:rFonts w:ascii="Times New Roman" w:eastAsia="Times New Roman" w:hAnsi="Times New Roman" w:cs="Times New Roman"/>
          <w:sz w:val="24"/>
          <w:highlight w:val="yellow"/>
        </w:rPr>
        <w:t xml:space="preserve"> ГЭС(ГЭС-6) </w:t>
      </w:r>
      <w:proofErr w:type="spellStart"/>
      <w:r w:rsidR="00327B8C" w:rsidRPr="00611169">
        <w:rPr>
          <w:rFonts w:ascii="Times New Roman" w:eastAsia="Times New Roman" w:hAnsi="Times New Roman" w:cs="Times New Roman"/>
          <w:sz w:val="24"/>
          <w:highlight w:val="yellow"/>
        </w:rPr>
        <w:t>Симанов</w:t>
      </w:r>
      <w:proofErr w:type="spellEnd"/>
      <w:r w:rsidR="00327B8C" w:rsidRPr="00611169">
        <w:rPr>
          <w:rFonts w:ascii="Times New Roman" w:eastAsia="Times New Roman" w:hAnsi="Times New Roman" w:cs="Times New Roman"/>
          <w:sz w:val="24"/>
          <w:highlight w:val="yellow"/>
        </w:rPr>
        <w:t xml:space="preserve"> Андрей </w:t>
      </w:r>
      <w:proofErr w:type="gramStart"/>
      <w:r w:rsidR="00327B8C" w:rsidRPr="00611169">
        <w:rPr>
          <w:rFonts w:ascii="Times New Roman" w:eastAsia="Times New Roman" w:hAnsi="Times New Roman" w:cs="Times New Roman"/>
          <w:sz w:val="24"/>
          <w:highlight w:val="yellow"/>
        </w:rPr>
        <w:t>Александрович,тел.</w:t>
      </w:r>
      <w:proofErr w:type="gramEnd"/>
      <w:r w:rsidR="00327B8C" w:rsidRPr="00611169">
        <w:rPr>
          <w:rFonts w:ascii="Times New Roman" w:eastAsia="Times New Roman" w:hAnsi="Times New Roman" w:cs="Times New Roman"/>
          <w:sz w:val="24"/>
          <w:highlight w:val="yellow"/>
        </w:rPr>
        <w:t xml:space="preserve">06-350, моб.тел.+7 921 443 29 23,                                                           </w:t>
      </w:r>
    </w:p>
    <w:p w:rsidR="00F07342" w:rsidRDefault="00327B8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611169">
        <w:rPr>
          <w:rFonts w:ascii="Times New Roman" w:eastAsia="Times New Roman" w:hAnsi="Times New Roman" w:cs="Times New Roman"/>
          <w:sz w:val="24"/>
          <w:highlight w:val="yellow"/>
        </w:rPr>
        <w:t>e-</w:t>
      </w:r>
      <w:proofErr w:type="spellStart"/>
      <w:r w:rsidRPr="00611169">
        <w:rPr>
          <w:rFonts w:ascii="Times New Roman" w:eastAsia="Times New Roman" w:hAnsi="Times New Roman" w:cs="Times New Roman"/>
          <w:sz w:val="24"/>
          <w:highlight w:val="yellow"/>
        </w:rPr>
        <w:t>mail</w:t>
      </w:r>
      <w:proofErr w:type="spellEnd"/>
      <w:r w:rsidRPr="00611169">
        <w:rPr>
          <w:rFonts w:ascii="Times New Roman" w:eastAsia="Times New Roman" w:hAnsi="Times New Roman" w:cs="Times New Roman"/>
          <w:sz w:val="24"/>
          <w:highlight w:val="yellow"/>
        </w:rPr>
        <w:t>: Simanov.AA@tgc1.ru                                                                                                                                                 Филичева Татьяна Александровна – ведущий инженер ПТО, тел.: (81365) 5 00 72, +7 921 946 64 10, e-</w:t>
      </w:r>
      <w:proofErr w:type="spellStart"/>
      <w:r w:rsidRPr="00611169">
        <w:rPr>
          <w:rFonts w:ascii="Times New Roman" w:eastAsia="Times New Roman" w:hAnsi="Times New Roman" w:cs="Times New Roman"/>
          <w:sz w:val="24"/>
          <w:highlight w:val="yellow"/>
        </w:rPr>
        <w:t>mail</w:t>
      </w:r>
      <w:proofErr w:type="spellEnd"/>
      <w:r w:rsidRPr="00611169">
        <w:rPr>
          <w:rFonts w:ascii="Times New Roman" w:eastAsia="Times New Roman" w:hAnsi="Times New Roman" w:cs="Times New Roman"/>
          <w:sz w:val="24"/>
          <w:highlight w:val="yellow"/>
        </w:rPr>
        <w:t xml:space="preserve">: </w:t>
      </w:r>
      <w:hyperlink r:id="rId5">
        <w:r w:rsidRPr="00611169">
          <w:rPr>
            <w:rFonts w:ascii="Times New Roman" w:eastAsia="Times New Roman" w:hAnsi="Times New Roman" w:cs="Times New Roman"/>
            <w:color w:val="0000FF"/>
            <w:sz w:val="24"/>
            <w:highlight w:val="yellow"/>
            <w:u w:val="single"/>
          </w:rPr>
          <w:t>Filicheva</w:t>
        </w:r>
        <w:r w:rsidRPr="00611169">
          <w:rPr>
            <w:rFonts w:ascii="Times New Roman" w:eastAsia="Times New Roman" w:hAnsi="Times New Roman" w:cs="Times New Roman"/>
            <w:vanish/>
            <w:color w:val="0000FF"/>
            <w:sz w:val="24"/>
            <w:highlight w:val="yellow"/>
            <w:u w:val="single"/>
          </w:rPr>
          <w:t>HYPERLINK "mailto:Filicheva.TA@tgk1.ru"</w:t>
        </w:r>
        <w:r w:rsidRPr="00611169">
          <w:rPr>
            <w:rFonts w:ascii="Times New Roman" w:eastAsia="Times New Roman" w:hAnsi="Times New Roman" w:cs="Times New Roman"/>
            <w:color w:val="0000FF"/>
            <w:sz w:val="24"/>
            <w:highlight w:val="yellow"/>
            <w:u w:val="single"/>
          </w:rPr>
          <w:t>.</w:t>
        </w:r>
        <w:r w:rsidRPr="00611169">
          <w:rPr>
            <w:rFonts w:ascii="Times New Roman" w:eastAsia="Times New Roman" w:hAnsi="Times New Roman" w:cs="Times New Roman"/>
            <w:vanish/>
            <w:color w:val="0000FF"/>
            <w:sz w:val="24"/>
            <w:highlight w:val="yellow"/>
            <w:u w:val="single"/>
          </w:rPr>
          <w:t>HYPERLINK "mailto:Filicheva.TA@tgk1.ru"</w:t>
        </w:r>
        <w:r w:rsidRPr="00611169">
          <w:rPr>
            <w:rFonts w:ascii="Times New Roman" w:eastAsia="Times New Roman" w:hAnsi="Times New Roman" w:cs="Times New Roman"/>
            <w:color w:val="0000FF"/>
            <w:sz w:val="24"/>
            <w:highlight w:val="yellow"/>
            <w:u w:val="single"/>
          </w:rPr>
          <w:t>TA</w:t>
        </w:r>
        <w:r w:rsidRPr="00611169">
          <w:rPr>
            <w:rFonts w:ascii="Times New Roman" w:eastAsia="Times New Roman" w:hAnsi="Times New Roman" w:cs="Times New Roman"/>
            <w:vanish/>
            <w:color w:val="0000FF"/>
            <w:sz w:val="24"/>
            <w:highlight w:val="yellow"/>
            <w:u w:val="single"/>
          </w:rPr>
          <w:t>HYPERLINK "mailto:Filicheva.TA@tgk1.ru"</w:t>
        </w:r>
        <w:r w:rsidRPr="00611169">
          <w:rPr>
            <w:rFonts w:ascii="Times New Roman" w:eastAsia="Times New Roman" w:hAnsi="Times New Roman" w:cs="Times New Roman"/>
            <w:color w:val="0000FF"/>
            <w:sz w:val="24"/>
            <w:highlight w:val="yellow"/>
            <w:u w:val="single"/>
          </w:rPr>
          <w:t>@</w:t>
        </w:r>
        <w:r w:rsidRPr="00611169">
          <w:rPr>
            <w:rFonts w:ascii="Times New Roman" w:eastAsia="Times New Roman" w:hAnsi="Times New Roman" w:cs="Times New Roman"/>
            <w:vanish/>
            <w:color w:val="0000FF"/>
            <w:sz w:val="24"/>
            <w:highlight w:val="yellow"/>
            <w:u w:val="single"/>
          </w:rPr>
          <w:t>HYPERLINK "mailto:Filicheva.TA@tgk1.ru"</w:t>
        </w:r>
        <w:r w:rsidRPr="00611169">
          <w:rPr>
            <w:rFonts w:ascii="Times New Roman" w:eastAsia="Times New Roman" w:hAnsi="Times New Roman" w:cs="Times New Roman"/>
            <w:color w:val="0000FF"/>
            <w:sz w:val="24"/>
            <w:highlight w:val="yellow"/>
            <w:u w:val="single"/>
          </w:rPr>
          <w:t>tgk</w:t>
        </w:r>
        <w:r w:rsidRPr="00611169">
          <w:rPr>
            <w:rFonts w:ascii="Times New Roman" w:eastAsia="Times New Roman" w:hAnsi="Times New Roman" w:cs="Times New Roman"/>
            <w:vanish/>
            <w:color w:val="0000FF"/>
            <w:sz w:val="24"/>
            <w:highlight w:val="yellow"/>
            <w:u w:val="single"/>
          </w:rPr>
          <w:t>HYPERLINK "mailto:Filicheva.TA@tgk1.ru"</w:t>
        </w:r>
        <w:r w:rsidRPr="00611169">
          <w:rPr>
            <w:rFonts w:ascii="Times New Roman" w:eastAsia="Times New Roman" w:hAnsi="Times New Roman" w:cs="Times New Roman"/>
            <w:color w:val="0000FF"/>
            <w:sz w:val="24"/>
            <w:highlight w:val="yellow"/>
            <w:u w:val="single"/>
          </w:rPr>
          <w:t>1.</w:t>
        </w:r>
        <w:r w:rsidRPr="00611169">
          <w:rPr>
            <w:rFonts w:ascii="Times New Roman" w:eastAsia="Times New Roman" w:hAnsi="Times New Roman" w:cs="Times New Roman"/>
            <w:vanish/>
            <w:color w:val="0000FF"/>
            <w:sz w:val="24"/>
            <w:highlight w:val="yellow"/>
            <w:u w:val="single"/>
          </w:rPr>
          <w:t>HYPERLINK "mailto:Filicheva.TA@tgk1.ru"</w:t>
        </w:r>
        <w:r w:rsidRPr="00611169">
          <w:rPr>
            <w:rFonts w:ascii="Times New Roman" w:eastAsia="Times New Roman" w:hAnsi="Times New Roman" w:cs="Times New Roman"/>
            <w:color w:val="0000FF"/>
            <w:sz w:val="24"/>
            <w:highlight w:val="yellow"/>
            <w:u w:val="single"/>
          </w:rPr>
          <w:t>ru</w:t>
        </w:r>
      </w:hyperlink>
    </w:p>
    <w:p w:rsidR="00F07342" w:rsidRDefault="00327B8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1.2. Период выполнения работ:</w:t>
      </w:r>
    </w:p>
    <w:p w:rsidR="00F07342" w:rsidRDefault="00D13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Начало: </w:t>
      </w:r>
      <w:r w:rsidR="00445D7A">
        <w:rPr>
          <w:rFonts w:ascii="Times New Roman" w:eastAsia="Times New Roman" w:hAnsi="Times New Roman" w:cs="Times New Roman"/>
          <w:sz w:val="24"/>
        </w:rPr>
        <w:t>май</w:t>
      </w:r>
      <w:r w:rsidR="00327B8C" w:rsidRPr="00A34F74">
        <w:rPr>
          <w:rFonts w:ascii="Times New Roman" w:eastAsia="Times New Roman" w:hAnsi="Times New Roman" w:cs="Times New Roman"/>
          <w:sz w:val="24"/>
        </w:rPr>
        <w:t xml:space="preserve"> 2016 г.</w:t>
      </w:r>
    </w:p>
    <w:p w:rsidR="00F07342" w:rsidRDefault="002C18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Окончание: июнь</w:t>
      </w:r>
      <w:r w:rsidR="00327B8C">
        <w:rPr>
          <w:rFonts w:ascii="Times New Roman" w:eastAsia="Times New Roman" w:hAnsi="Times New Roman" w:cs="Times New Roman"/>
          <w:sz w:val="24"/>
        </w:rPr>
        <w:t xml:space="preserve"> 2017 г.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Стоимость закупки – 15 000 тыс. рублей без учета НДС, в том числе: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2016 г.-8 000 </w:t>
      </w:r>
      <w:proofErr w:type="spellStart"/>
      <w:r>
        <w:rPr>
          <w:rFonts w:ascii="Times New Roman" w:eastAsia="Times New Roman" w:hAnsi="Times New Roman" w:cs="Times New Roman"/>
          <w:sz w:val="24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4"/>
        </w:rPr>
        <w:t>. без учета НДС;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2017 г.-7 000 </w:t>
      </w:r>
      <w:proofErr w:type="spellStart"/>
      <w:r>
        <w:rPr>
          <w:rFonts w:ascii="Times New Roman" w:eastAsia="Times New Roman" w:hAnsi="Times New Roman" w:cs="Times New Roman"/>
          <w:sz w:val="24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4"/>
        </w:rPr>
        <w:t>. без учета НДС</w:t>
      </w:r>
      <w:r>
        <w:rPr>
          <w:rFonts w:ascii="Times New Roman" w:eastAsia="Times New Roman" w:hAnsi="Times New Roman" w:cs="Times New Roman"/>
          <w:b/>
          <w:sz w:val="24"/>
        </w:rPr>
        <w:t>.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 Требования к сметно-договорной документации.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Стоимость работ определяется сметой на ПР (ПИР),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</w:t>
      </w:r>
      <w:r w:rsidR="0096265F">
        <w:rPr>
          <w:rFonts w:ascii="Times New Roman" w:eastAsia="Times New Roman" w:hAnsi="Times New Roman" w:cs="Times New Roman"/>
          <w:sz w:val="24"/>
        </w:rPr>
        <w:t xml:space="preserve"> зданий и сооружений ОАО «ТГК-1</w:t>
      </w:r>
      <w:r>
        <w:rPr>
          <w:rFonts w:ascii="Times New Roman" w:eastAsia="Times New Roman" w:hAnsi="Times New Roman" w:cs="Times New Roman"/>
          <w:sz w:val="24"/>
        </w:rPr>
        <w:t>». Приложение сметной документации к оферте/коммерческому предложению участника конкурентной процедуры обязательно.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Требование к выполнению работ.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3.1. Цель работы.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3.1.1. Восстановление оснащения гидроагрегатов </w:t>
      </w:r>
      <w:proofErr w:type="spellStart"/>
      <w:r>
        <w:rPr>
          <w:rFonts w:ascii="Times New Roman" w:eastAsia="Times New Roman" w:hAnsi="Times New Roman" w:cs="Times New Roman"/>
          <w:sz w:val="24"/>
        </w:rPr>
        <w:t>Волховской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ГЭС (ГЭС-6) быстропадающими аварийно-ремонтными затворами с индивидуальными грузоподъемными механизмами для обеспечения быстрого и независимого прекращения поступления воды в проточный тракт гидротурбин в случае отказа направляющего аппарата. При этом на основании проведенного обследования должна быть выполнена проработка возможных вариантов расположения дополнительного и реконструируемого механического оборудования в щитовом помещении </w:t>
      </w:r>
      <w:proofErr w:type="spellStart"/>
      <w:r>
        <w:rPr>
          <w:rFonts w:ascii="Times New Roman" w:eastAsia="Times New Roman" w:hAnsi="Times New Roman" w:cs="Times New Roman"/>
          <w:sz w:val="24"/>
        </w:rPr>
        <w:t>Волховской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ГЭС, с определением объемов реконструкции.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3.1.2. Разработка и передача Заказчику проектно-сметной документации для оснащения </w:t>
      </w:r>
      <w:proofErr w:type="spellStart"/>
      <w:r>
        <w:rPr>
          <w:rFonts w:ascii="Times New Roman" w:eastAsia="Times New Roman" w:hAnsi="Times New Roman" w:cs="Times New Roman"/>
          <w:sz w:val="24"/>
        </w:rPr>
        <w:t>Волховской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ГЭС 8-ю комплектами аварийно-ремонтных затворов с индивидуальными приводами, для установки их на всех 8-</w:t>
      </w:r>
      <w:r w:rsidRPr="00FF461F">
        <w:rPr>
          <w:rFonts w:ascii="Times New Roman" w:eastAsia="Times New Roman" w:hAnsi="Times New Roman" w:cs="Times New Roman"/>
          <w:sz w:val="24"/>
        </w:rPr>
        <w:t xml:space="preserve">ми главных ГА </w:t>
      </w:r>
      <w:r>
        <w:rPr>
          <w:rFonts w:ascii="Times New Roman" w:eastAsia="Times New Roman" w:hAnsi="Times New Roman" w:cs="Times New Roman"/>
          <w:sz w:val="24"/>
        </w:rPr>
        <w:t>и 2-мя комплектами аварийно-ремонтных затворов с индивидуальными приводами, для установки их на 2-х вспомогательных ГА.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3.1.3. Обеспечение надежной и безопасной эксплуатации гидроэлектростанции.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Описание и основные технические характеристики объекта реконструкции.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Волховская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ГЭС построена по проекту Г.О. </w:t>
      </w:r>
      <w:proofErr w:type="spellStart"/>
      <w:r>
        <w:rPr>
          <w:rFonts w:ascii="Times New Roman" w:eastAsia="Times New Roman" w:hAnsi="Times New Roman" w:cs="Times New Roman"/>
          <w:sz w:val="24"/>
        </w:rPr>
        <w:t>Графтио</w:t>
      </w:r>
      <w:proofErr w:type="spellEnd"/>
      <w:r>
        <w:rPr>
          <w:rFonts w:ascii="Times New Roman" w:eastAsia="Times New Roman" w:hAnsi="Times New Roman" w:cs="Times New Roman"/>
          <w:sz w:val="24"/>
        </w:rPr>
        <w:t>, включенного в план ГОЭЛРО в 1921 г, является гидротехническим сооружением III класса опасности.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Здание ГЭС, в котором расположено щитовое помещение, имеет длину 140 м. в этом же здании располагается и машинный зал, в котором установлено 8 больших и 2 малых (вспомогательных) гидроагрегатов (ГА). В торце машинного зала расположена монтажная площадка, которую можно использовать для сборки затворов и, с которой с помощью мостового крана г/п 125 т и специальной тележки, затворы можно доставить в механическую мастерскую. Из механической мастерской мостовым краном г/п 2х10/20 т затворы или их части могут транспортироваться в щитовое помещение.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Аналогичная схема транспортировки доступна и для индивидуальных грузоподъемных механизмов и эстакады.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Доставка на монтажную площадку машинного зала ГЭС металлоконструкций и механического оборудования осуществляется автотранспортом по мосту через судоходный шлюз.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Существующие аварийно-ремонтные затворы ГА 1, 2 и 3 и обслуживающие их механизмы находятся в эксплуатации с 1926 г.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Элементы затворов, находящиеся в зоне переменного уровня воды, имеют коррозионный износ до 51%, что превышает допустимые 15%.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Существующие аварийно-ремонтные затворы ГА 4, 5, 6, 7 и 8 и обслуживающий их передвижной механизм находятся в эксплуатации с 1991 г. Аварийно-ремонтные затворы вспомогательных ГА (ВГ-1, ВГ-2) и обслуживающие их механизмы отсутствуют.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3.3. Описание существующих аварийно-ремонтных затворов (АРЗ):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ГА 1, 2, 3:</w:t>
      </w:r>
      <w:r>
        <w:rPr>
          <w:rFonts w:ascii="Times New Roman" w:eastAsia="Times New Roman" w:hAnsi="Times New Roman" w:cs="Times New Roman"/>
          <w:sz w:val="24"/>
        </w:rPr>
        <w:t xml:space="preserve"> Щит, клепаная конструкция ригельного типа. Входные отверстия разделены двумя промежуточными бычками на три пролета по 3,833 м каждый и перекрываются по ширине тремя щитами, а по высоте двумя. Нижние щиты высотой 4,5 м, верхние – 4,4 м. Ширина нижних щитов 4,208 м, ширина верхних – 4,460 м.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Каждый верхний щит на 8 катках, насаженных на оси, входящие в конструкцию щита. Нижние щиты катков не имеют и опираются на закладные части через деревянный брус, так как они поднимаются при незначительных перепадах уровней. Щиты, приходящиеся на одну турбину, поднимаются электрической лебедкой в следующем порядке: сначала поднимается верхний боковой щит, затем два остальных верхних и, наконец, все три нижних одновременно.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Вес верхнего щита (сдвоенного) 6,7 т.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Вес щита наполнения 6,7 т.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Вес нижнего щита 4 т.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ГА 4, 5, 6, 7, 8:</w:t>
      </w:r>
      <w:r>
        <w:rPr>
          <w:rFonts w:ascii="Times New Roman" w:eastAsia="Times New Roman" w:hAnsi="Times New Roman" w:cs="Times New Roman"/>
          <w:sz w:val="24"/>
        </w:rPr>
        <w:t xml:space="preserve"> Механизм передвижной предназначен для перекрытия входного канала к каждой турбине. Каждое из шести отверстий входного канала перекрывается своим затвором, присоединенным к лебедкам, расположенным на металлоконструкции передвижного механизма.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Количество затворов 6 шт.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Количество лебедок 6 шт.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Затворы: плоские колесные – 3 шт., плоские скользящие – 3 шт.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Вес каждого затвора 5,5 т.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затворах №1 и№2 балласт по 2,1 т.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затворе №3 балласт 9 т.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Опускание затворов: Вначале опускаются скользящие затворы №4, 5, 6, затем – колесные затворы №1, и №2 с балластом 2,1 т. Для окончательного перекрытия в текущую воду опускается затвор №3 с балластом 9 т.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Грузоподъемные механизмы для маневрирования АРЗ.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ГА 1, 2, 3 обслуживаются цепными механизмами, отработавшие почти 90 лет и подлежащие замене.</w:t>
      </w:r>
    </w:p>
    <w:p w:rsidR="00F07342" w:rsidRPr="00F34319" w:rsidRDefault="00327B8C" w:rsidP="00F34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ГА 4, 5, 6, 7, 8 индивидуальных механизмов не имеют и обслуживаются передвижным механизмом.</w:t>
      </w:r>
    </w:p>
    <w:p w:rsidR="009F29B6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</w:t>
      </w:r>
    </w:p>
    <w:p w:rsidR="00F07342" w:rsidRDefault="00327B8C" w:rsidP="009F2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4. УКРУПНЕННАЯ ВЕДОМОСТЬ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объёмов работ                                                                                                    </w:t>
      </w:r>
    </w:p>
    <w:p w:rsidR="00F07342" w:rsidRDefault="0032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«ПИР по реконструкции аварийных быстропадающих затворов гидроагрегатов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Волховской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ГЭС(ГЭС-6)»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Каскада Ладожских ГЭС филиала «Невский» ОАО «ТГК-1»</w:t>
      </w:r>
    </w:p>
    <w:p w:rsidR="00F07342" w:rsidRDefault="00F07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07342" w:rsidRDefault="00057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Начало: </w:t>
      </w:r>
      <w:r w:rsidR="00327B8C">
        <w:rPr>
          <w:rFonts w:ascii="Times New Roman" w:eastAsia="Times New Roman" w:hAnsi="Times New Roman" w:cs="Times New Roman"/>
          <w:sz w:val="24"/>
        </w:rPr>
        <w:t>май 2016 г.</w:t>
      </w:r>
    </w:p>
    <w:p w:rsidR="006D4264" w:rsidRDefault="00057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Окончание: </w:t>
      </w:r>
      <w:r w:rsidR="002C1800">
        <w:rPr>
          <w:rFonts w:ascii="Times New Roman" w:eastAsia="Times New Roman" w:hAnsi="Times New Roman" w:cs="Times New Roman"/>
          <w:sz w:val="24"/>
        </w:rPr>
        <w:t>июнь</w:t>
      </w:r>
      <w:r w:rsidR="00327B8C">
        <w:rPr>
          <w:rFonts w:ascii="Times New Roman" w:eastAsia="Times New Roman" w:hAnsi="Times New Roman" w:cs="Times New Roman"/>
          <w:sz w:val="24"/>
        </w:rPr>
        <w:t xml:space="preserve"> 2017 г.</w:t>
      </w:r>
      <w:r w:rsidR="00327B8C">
        <w:rPr>
          <w:rFonts w:ascii="Times New Roman" w:eastAsia="Times New Roman" w:hAnsi="Times New Roman" w:cs="Times New Roman"/>
          <w:sz w:val="24"/>
        </w:rPr>
        <w:tab/>
      </w:r>
    </w:p>
    <w:p w:rsidR="006D4264" w:rsidRDefault="006D42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Этап 1: август 2016;</w:t>
      </w:r>
    </w:p>
    <w:p w:rsidR="006D4264" w:rsidRDefault="006D42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Этап 2: сентябрь 2016;</w:t>
      </w:r>
    </w:p>
    <w:p w:rsidR="006D4264" w:rsidRDefault="006D42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Этап 3: </w:t>
      </w:r>
      <w:r w:rsidR="00631FB9">
        <w:rPr>
          <w:rFonts w:ascii="Times New Roman" w:eastAsia="Times New Roman" w:hAnsi="Times New Roman" w:cs="Times New Roman"/>
          <w:sz w:val="24"/>
        </w:rPr>
        <w:t>декабрь 2016</w:t>
      </w:r>
      <w:r w:rsidR="00C1340A">
        <w:rPr>
          <w:rFonts w:ascii="Times New Roman" w:eastAsia="Times New Roman" w:hAnsi="Times New Roman" w:cs="Times New Roman"/>
          <w:sz w:val="24"/>
        </w:rPr>
        <w:t>;</w:t>
      </w:r>
    </w:p>
    <w:p w:rsidR="00C1340A" w:rsidRDefault="00A04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Этап 4</w:t>
      </w:r>
      <w:r w:rsidR="00C1340A">
        <w:rPr>
          <w:rFonts w:ascii="Times New Roman" w:eastAsia="Times New Roman" w:hAnsi="Times New Roman" w:cs="Times New Roman"/>
          <w:sz w:val="24"/>
        </w:rPr>
        <w:t>: июнь 2017.</w:t>
      </w:r>
    </w:p>
    <w:p w:rsidR="006D4264" w:rsidRDefault="006D42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3"/>
        <w:gridCol w:w="6001"/>
        <w:gridCol w:w="1531"/>
        <w:gridCol w:w="942"/>
      </w:tblGrid>
      <w:tr w:rsidR="00F07342" w:rsidTr="00FF461F">
        <w:trPr>
          <w:trHeight w:val="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327B8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№ п/п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327B8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работ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327B8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Ел. изм.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327B8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Объем</w:t>
            </w:r>
          </w:p>
        </w:tc>
      </w:tr>
      <w:tr w:rsidR="00F07342" w:rsidTr="00FF461F">
        <w:trPr>
          <w:trHeight w:val="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327B8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327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Предпроектное</w:t>
            </w:r>
            <w:proofErr w:type="spellEnd"/>
            <w:r w:rsidR="006B42BA">
              <w:rPr>
                <w:rFonts w:ascii="Times New Roman" w:eastAsia="Times New Roman" w:hAnsi="Times New Roman" w:cs="Times New Roman"/>
                <w:sz w:val="24"/>
              </w:rPr>
              <w:t xml:space="preserve"> обследование и сбор исходных данных для</w:t>
            </w:r>
            <w:r w:rsidR="003E378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определения возможности монтажа в щитовом помещении здания ГЭС индивидуальных грузоподъемных механизмов для маневрирования АРЗ ГА-1,2,3,4,5,6,7,8, ВГ-1,2.</w:t>
            </w:r>
          </w:p>
          <w:p w:rsidR="00F07342" w:rsidRDefault="006B4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Водолазное о</w:t>
            </w:r>
            <w:r w:rsidR="00327B8C">
              <w:rPr>
                <w:rFonts w:ascii="Times New Roman" w:eastAsia="Times New Roman" w:hAnsi="Times New Roman" w:cs="Times New Roman"/>
                <w:sz w:val="24"/>
              </w:rPr>
              <w:t>бследование закладных частей (вертикальных направляющих и порогов) АРЗ ГА-1,2,3,4,5,6,7,8, ВГ-1,2, ремонтных затворов ГА-1,2,3,4,5,6,7,8 ВГ-1,2, сороудерживающих решеток ГА-1,2,3,4,5,6,7,8 ВГ-1,2.</w:t>
            </w:r>
            <w:r w:rsidR="00057B0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07342" w:rsidRDefault="00327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="006B42BA">
              <w:rPr>
                <w:rFonts w:ascii="Times New Roman" w:eastAsia="Times New Roman" w:hAnsi="Times New Roman" w:cs="Times New Roman"/>
                <w:sz w:val="24"/>
              </w:rPr>
              <w:t xml:space="preserve">бследование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состояния бетона бетонных перегородок с вертикальными направляющими АРЗ ГА-1,2,3,4,5,6,7,8, ВГ-1,2. Определение необходимости замены бетонных перегородок. Разработка вариантов выполнения данных работ.</w:t>
            </w:r>
          </w:p>
          <w:p w:rsidR="00F07342" w:rsidRDefault="006B42BA" w:rsidP="00C1340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Отчет по выполненным обследованиям</w:t>
            </w:r>
            <w:r w:rsidR="00327B8C">
              <w:rPr>
                <w:rFonts w:ascii="Times New Roman" w:eastAsia="Times New Roman" w:hAnsi="Times New Roman" w:cs="Times New Roman"/>
                <w:sz w:val="24"/>
              </w:rPr>
              <w:t xml:space="preserve"> закладных частей быстропадающих затворов, ремонтных затворов, сороудерживающих решеток, включающий в себя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в том числе, но не ограничиваясь, </w:t>
            </w:r>
            <w:proofErr w:type="spellStart"/>
            <w:r w:rsidR="00327B8C">
              <w:rPr>
                <w:rFonts w:ascii="Times New Roman" w:eastAsia="Times New Roman" w:hAnsi="Times New Roman" w:cs="Times New Roman"/>
                <w:sz w:val="24"/>
              </w:rPr>
              <w:t>обмерочные</w:t>
            </w:r>
            <w:proofErr w:type="spellEnd"/>
            <w:r w:rsidR="00327B8C">
              <w:rPr>
                <w:rFonts w:ascii="Times New Roman" w:eastAsia="Times New Roman" w:hAnsi="Times New Roman" w:cs="Times New Roman"/>
                <w:sz w:val="24"/>
              </w:rPr>
              <w:t xml:space="preserve"> чертежи, схемы нарушенного бетона</w:t>
            </w:r>
            <w:r w:rsidR="0041515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327B8C">
            <w:pPr>
              <w:spacing w:after="0" w:line="240" w:lineRule="auto"/>
              <w:ind w:right="12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327B8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07342" w:rsidTr="00FF461F">
        <w:trPr>
          <w:trHeight w:val="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Pr="0030328E" w:rsidRDefault="00FF461F">
            <w:pPr>
              <w:spacing w:after="0" w:line="240" w:lineRule="auto"/>
              <w:jc w:val="both"/>
            </w:pPr>
            <w:r w:rsidRPr="0030328E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Pr="0030328E" w:rsidRDefault="00327B8C" w:rsidP="00C1340A">
            <w:pPr>
              <w:spacing w:after="0" w:line="240" w:lineRule="auto"/>
              <w:jc w:val="both"/>
            </w:pPr>
            <w:r w:rsidRPr="0030328E">
              <w:rPr>
                <w:rFonts w:ascii="Times New Roman" w:eastAsia="Times New Roman" w:hAnsi="Times New Roman" w:cs="Times New Roman"/>
                <w:sz w:val="24"/>
              </w:rPr>
              <w:t>Разработка концепции реконструкции механического оборудования водоприемников гидроагрегатов с рассмотрением возможных вариантов и определением укрупненных объемов и стоимости реконструкции по результатам обследования механического оборудования с закладными частями и строительных конструкций. Разработка технического задания на проектирование по выбранному варианту. Согласование с заказчиком выбранного варианта реконструкции (основных технических решений) в рамках научно-технического совета (НТС) ОАО "ТГК-1"</w:t>
            </w:r>
            <w:r w:rsidR="00C1340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327B8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327B8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07342" w:rsidTr="00FF461F">
        <w:trPr>
          <w:trHeight w:val="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FF46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7F7D51" w:rsidP="00C1340A">
            <w:pPr>
              <w:spacing w:after="0" w:line="240" w:lineRule="auto"/>
              <w:jc w:val="both"/>
            </w:pPr>
            <w:r w:rsidRPr="007F7D51">
              <w:rPr>
                <w:rFonts w:ascii="Times New Roman" w:eastAsia="Times New Roman" w:hAnsi="Times New Roman" w:cs="Times New Roman"/>
                <w:sz w:val="24"/>
              </w:rPr>
              <w:t>Разработка</w:t>
            </w:r>
            <w:r w:rsidR="00F3431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F34319" w:rsidRPr="006D4264">
              <w:rPr>
                <w:rFonts w:ascii="Times New Roman" w:eastAsia="Times New Roman" w:hAnsi="Times New Roman" w:cs="Times New Roman"/>
                <w:sz w:val="24"/>
              </w:rPr>
              <w:t>проектной</w:t>
            </w:r>
            <w:r w:rsidR="006D42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7F7D51">
              <w:rPr>
                <w:rFonts w:ascii="Times New Roman" w:eastAsia="Times New Roman" w:hAnsi="Times New Roman" w:cs="Times New Roman"/>
                <w:sz w:val="24"/>
              </w:rPr>
              <w:t>документации на аварийно-ремонтные затворы и оснащение их индивидуальными механизмами для маневрирова</w:t>
            </w:r>
            <w:r>
              <w:rPr>
                <w:rFonts w:ascii="Times New Roman" w:eastAsia="Times New Roman" w:hAnsi="Times New Roman" w:cs="Times New Roman"/>
                <w:sz w:val="24"/>
              </w:rPr>
              <w:t>ния</w:t>
            </w:r>
            <w:r w:rsidR="004209FA" w:rsidRPr="004209F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4209FA">
              <w:rPr>
                <w:rFonts w:ascii="Times New Roman" w:eastAsia="Times New Roman" w:hAnsi="Times New Roman" w:cs="Times New Roman"/>
                <w:sz w:val="24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0009E4">
              <w:rPr>
                <w:rFonts w:ascii="Times New Roman" w:eastAsia="Times New Roman" w:hAnsi="Times New Roman" w:cs="Times New Roman"/>
                <w:sz w:val="24"/>
              </w:rPr>
              <w:t>учетом возможности выноса АРЗ и ремонтных затворов в зону проведения ремонтных работ- на площадку щ</w:t>
            </w:r>
            <w:r w:rsidR="004209FA">
              <w:rPr>
                <w:rFonts w:ascii="Times New Roman" w:eastAsia="Times New Roman" w:hAnsi="Times New Roman" w:cs="Times New Roman"/>
                <w:sz w:val="24"/>
              </w:rPr>
              <w:t>итового отделения со стороны В</w:t>
            </w:r>
            <w:r w:rsidR="00C1340A">
              <w:rPr>
                <w:rFonts w:ascii="Times New Roman" w:eastAsia="Times New Roman" w:hAnsi="Times New Roman" w:cs="Times New Roman"/>
                <w:sz w:val="24"/>
              </w:rPr>
              <w:t>Б.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F34319">
            <w:pPr>
              <w:spacing w:after="0" w:line="240" w:lineRule="auto"/>
              <w:jc w:val="both"/>
            </w:pPr>
            <w:r w:rsidRPr="00F34319">
              <w:rPr>
                <w:rFonts w:ascii="Times New Roman" w:eastAsia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7342" w:rsidRDefault="00F34319">
            <w:pPr>
              <w:spacing w:after="0" w:line="240" w:lineRule="auto"/>
              <w:jc w:val="both"/>
            </w:pPr>
            <w:r>
              <w:t>4</w:t>
            </w:r>
          </w:p>
        </w:tc>
      </w:tr>
      <w:tr w:rsidR="007F7D51" w:rsidTr="00FF461F">
        <w:trPr>
          <w:trHeight w:val="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51" w:rsidRDefault="007F7D51" w:rsidP="007F7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34F74"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51" w:rsidRDefault="000009E4" w:rsidP="00C1340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Разработка </w:t>
            </w:r>
            <w:r w:rsidR="004209FA">
              <w:rPr>
                <w:rFonts w:ascii="Times New Roman" w:eastAsia="Times New Roman" w:hAnsi="Times New Roman" w:cs="Times New Roman"/>
                <w:sz w:val="24"/>
              </w:rPr>
              <w:t>рабочей</w:t>
            </w:r>
            <w:r w:rsidR="0061627E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r w:rsidR="004209FA">
              <w:rPr>
                <w:rFonts w:ascii="Times New Roman" w:eastAsia="Times New Roman" w:hAnsi="Times New Roman" w:cs="Times New Roman"/>
                <w:sz w:val="24"/>
              </w:rPr>
              <w:t>сметной</w:t>
            </w:r>
            <w:r w:rsidR="0061627E" w:rsidRPr="00A34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7F7D51" w:rsidRPr="00A34F74">
              <w:rPr>
                <w:rFonts w:ascii="Times New Roman" w:eastAsia="Times New Roman" w:hAnsi="Times New Roman" w:cs="Times New Roman"/>
                <w:sz w:val="24"/>
              </w:rPr>
              <w:t>документации</w:t>
            </w:r>
            <w:r w:rsidR="007F7D51">
              <w:rPr>
                <w:rFonts w:ascii="Times New Roman" w:eastAsia="Times New Roman" w:hAnsi="Times New Roman" w:cs="Times New Roman"/>
                <w:sz w:val="24"/>
              </w:rPr>
              <w:t xml:space="preserve"> на аварийно-ремонтные затворы и оснащение их индивидуальными </w:t>
            </w:r>
            <w:r w:rsidR="00C1340A">
              <w:rPr>
                <w:rFonts w:ascii="Times New Roman" w:eastAsia="Times New Roman" w:hAnsi="Times New Roman" w:cs="Times New Roman"/>
                <w:sz w:val="24"/>
              </w:rPr>
              <w:t>механизмами для маневрирования.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51" w:rsidRDefault="007F7D51" w:rsidP="007F7D5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экземпляр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51" w:rsidRDefault="007F7D51" w:rsidP="007F7D5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</w:tbl>
    <w:p w:rsidR="009102D0" w:rsidRDefault="009102D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07342" w:rsidRDefault="009102D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 </w:t>
      </w:r>
      <w:r w:rsidR="00327B8C">
        <w:rPr>
          <w:rFonts w:ascii="Times New Roman" w:eastAsia="Times New Roman" w:hAnsi="Times New Roman" w:cs="Times New Roman"/>
          <w:b/>
          <w:sz w:val="24"/>
        </w:rPr>
        <w:t>Требования к Подрядчику и организации производства работ.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5.1.  Требования к организации производства работ и их качеству.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Работы по проектированию должны быть выполнены с учетом действующих нормативных и распорядительных документов в области энергетики: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5.1.1. Федеральный закон №117-ФЗ от 21.07.1997 г. «О безопасности гидротехнических сооружений».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5.1.2. Федеральный закон №116-ФЗ от 21.07.1997 г. «О промышленной безопасности опасных производственных объектов».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5.1.3. Рекомендации по проектированию гидроэлектростанций   СО 153-34.20.161-2003.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5.1.4. Технические правила РД 3402.028-2007 «Механическое оборудование и специальные стальные конструкции гидротехнических сооружений»</w:t>
      </w:r>
    </w:p>
    <w:p w:rsidR="00F07342" w:rsidRPr="00415159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15159">
        <w:rPr>
          <w:rFonts w:ascii="Times New Roman" w:eastAsia="Times New Roman" w:hAnsi="Times New Roman" w:cs="Times New Roman"/>
          <w:sz w:val="24"/>
        </w:rPr>
        <w:t>5.1.5. СО 34.20.501-2003 «Правила технической эксплуатации электрических станций и сетей РФ».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15159">
        <w:rPr>
          <w:rFonts w:ascii="Times New Roman" w:eastAsia="Times New Roman" w:hAnsi="Times New Roman" w:cs="Times New Roman"/>
          <w:sz w:val="24"/>
        </w:rPr>
        <w:t>5.1.6. Федеральный закон №118971-5 Технический регламент о безопасности</w:t>
      </w:r>
      <w:r>
        <w:rPr>
          <w:rFonts w:ascii="Times New Roman" w:eastAsia="Times New Roman" w:hAnsi="Times New Roman" w:cs="Times New Roman"/>
          <w:sz w:val="24"/>
        </w:rPr>
        <w:t xml:space="preserve"> электрических и тепловых сетей и электрических станций.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5.1.7. Стандарт ОАО РАО «ЕЭС России» «Механическое оборудование гидротехнических сооружений ГЭС. Организация эксплуатации и технического обслуживания. Нормы и требования» (СТО 17330282.27.140.017-2008).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5.1.8. Стандарт ОАО РАО «ЕЭС России» «Механическое оборудование гидротехнических сооружений ГЭС. Условия создания. Нормы и требования» (СТО 17330282.27.140.013-2008).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5.1.9. Правила устройства электроустановок. 6-е и 7-е издания.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5.1.10.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приказ </w:t>
      </w:r>
      <w:proofErr w:type="spellStart"/>
      <w:r>
        <w:rPr>
          <w:rFonts w:ascii="Times New Roman" w:eastAsia="Times New Roman" w:hAnsi="Times New Roman" w:cs="Times New Roman"/>
          <w:sz w:val="24"/>
        </w:rPr>
        <w:t>Ростехнадзора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от 12.11.2013 г. №533.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D13159">
        <w:rPr>
          <w:rFonts w:ascii="Times New Roman" w:eastAsia="Times New Roman" w:hAnsi="Times New Roman" w:cs="Times New Roman"/>
          <w:sz w:val="24"/>
        </w:rPr>
        <w:t>5.1.11. Постановление Правительства РФ от 16.02.2008 г. №87 «О составе разделов проектной документации и требованиях к их содержанию».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5.1.12. Руководящий документ по защите гидромеханического оборудования и металлоконструкций гидротехнических сооружений от коррозии РД ГМ-01-02.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5.2. Требования к составу и содержанию Проекта.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5.2.1. </w:t>
      </w:r>
      <w:r w:rsidR="0030328E" w:rsidRPr="00415159">
        <w:rPr>
          <w:rFonts w:ascii="Times New Roman" w:eastAsia="Times New Roman" w:hAnsi="Times New Roman" w:cs="Times New Roman"/>
          <w:sz w:val="24"/>
        </w:rPr>
        <w:t xml:space="preserve">Концепция реконструкции механического оборудования водоприемников гидроагрегатов </w:t>
      </w:r>
      <w:r w:rsidR="0030328E">
        <w:rPr>
          <w:rFonts w:ascii="Times New Roman" w:eastAsia="Times New Roman" w:hAnsi="Times New Roman" w:cs="Times New Roman"/>
          <w:sz w:val="24"/>
        </w:rPr>
        <w:t>должна</w:t>
      </w:r>
      <w:r>
        <w:rPr>
          <w:rFonts w:ascii="Times New Roman" w:eastAsia="Times New Roman" w:hAnsi="Times New Roman" w:cs="Times New Roman"/>
          <w:sz w:val="24"/>
        </w:rPr>
        <w:t xml:space="preserve"> содержать графическую и текстовую части, с обоснованием возможных вариантов реконструкции.</w:t>
      </w:r>
    </w:p>
    <w:p w:rsidR="00F07342" w:rsidRPr="00415159" w:rsidRDefault="00415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5.2.2.</w:t>
      </w:r>
      <w:r w:rsidR="00327B8C" w:rsidRPr="00415159">
        <w:rPr>
          <w:rFonts w:ascii="Times New Roman" w:eastAsia="Times New Roman" w:hAnsi="Times New Roman" w:cs="Times New Roman"/>
          <w:sz w:val="24"/>
        </w:rPr>
        <w:t xml:space="preserve"> По результатам разработки концепции реконструкции подготовить презентацию и доклад на НТС (научно-технический совет) ОАО "ТГК-1" с обоснованием выбранного варианта реконструкции, а также технического задания на проектирование</w:t>
      </w:r>
      <w:r w:rsidR="0030328E">
        <w:rPr>
          <w:rFonts w:ascii="Times New Roman" w:eastAsia="Times New Roman" w:hAnsi="Times New Roman" w:cs="Times New Roman"/>
          <w:sz w:val="24"/>
        </w:rPr>
        <w:t xml:space="preserve">. 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D13159">
        <w:rPr>
          <w:rFonts w:ascii="Times New Roman" w:eastAsia="Times New Roman" w:hAnsi="Times New Roman" w:cs="Times New Roman"/>
          <w:sz w:val="24"/>
        </w:rPr>
        <w:t>5.2.3. Проектная документация должна содержать в соответствии с разделом II «Состав разделов проектной документации на объекты капитального строительства производственного и непроизводственного назначения и требования к содержанию этих разделов» Постановления Правительства РФ от 16.02.2008 г. №87 «О составе разделов проектной документации и требованиях к их содержанию» по согласованию с Заказчиком следующие разделы: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5.2.3.1. Раздел 1. Пояснительная записка.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5.2.3.2. Раздел 2. Конструктивные и объемно-планировочные решения.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5.2.3.3. Раздел 3.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5.2.3.4.  </w:t>
      </w:r>
      <w:r w:rsidR="007F7D51">
        <w:rPr>
          <w:rFonts w:ascii="Times New Roman" w:eastAsia="Times New Roman" w:hAnsi="Times New Roman" w:cs="Times New Roman"/>
          <w:sz w:val="24"/>
        </w:rPr>
        <w:t xml:space="preserve">Раздел 4. </w:t>
      </w:r>
      <w:r w:rsidR="003E0B6F">
        <w:rPr>
          <w:rFonts w:ascii="Times New Roman" w:eastAsia="Times New Roman" w:hAnsi="Times New Roman" w:cs="Times New Roman"/>
          <w:sz w:val="24"/>
        </w:rPr>
        <w:t>Проект организации строительства</w:t>
      </w:r>
      <w:r w:rsidR="007F7D51">
        <w:rPr>
          <w:rFonts w:ascii="Times New Roman" w:eastAsia="Times New Roman" w:hAnsi="Times New Roman" w:cs="Times New Roman"/>
          <w:sz w:val="24"/>
        </w:rPr>
        <w:t>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5.2.3.5. </w:t>
      </w:r>
      <w:r w:rsidR="007F7D51">
        <w:rPr>
          <w:rFonts w:ascii="Times New Roman" w:eastAsia="Times New Roman" w:hAnsi="Times New Roman" w:cs="Times New Roman"/>
          <w:sz w:val="24"/>
        </w:rPr>
        <w:t xml:space="preserve">Раздел 5. </w:t>
      </w:r>
      <w:r w:rsidR="003E0B6F">
        <w:rPr>
          <w:rFonts w:ascii="Times New Roman" w:eastAsia="Times New Roman" w:hAnsi="Times New Roman" w:cs="Times New Roman"/>
          <w:sz w:val="24"/>
        </w:rPr>
        <w:t>Перечень мероприятий по охране окружающей среды</w:t>
      </w:r>
      <w:r w:rsidR="007F7D51">
        <w:rPr>
          <w:rFonts w:ascii="Times New Roman" w:eastAsia="Times New Roman" w:hAnsi="Times New Roman" w:cs="Times New Roman"/>
          <w:sz w:val="24"/>
        </w:rPr>
        <w:t>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5.2.3.6. </w:t>
      </w:r>
      <w:r w:rsidR="007F7D51">
        <w:rPr>
          <w:rFonts w:ascii="Times New Roman" w:eastAsia="Times New Roman" w:hAnsi="Times New Roman" w:cs="Times New Roman"/>
          <w:sz w:val="24"/>
        </w:rPr>
        <w:t xml:space="preserve">Раздел 6. </w:t>
      </w:r>
      <w:r w:rsidR="003E0B6F">
        <w:rPr>
          <w:rFonts w:ascii="Times New Roman" w:eastAsia="Times New Roman" w:hAnsi="Times New Roman" w:cs="Times New Roman"/>
          <w:sz w:val="24"/>
        </w:rPr>
        <w:t>Мероприятия по обеспечению пожарной безопасности</w:t>
      </w:r>
      <w:r w:rsidR="007F7D51">
        <w:rPr>
          <w:rFonts w:ascii="Times New Roman" w:eastAsia="Times New Roman" w:hAnsi="Times New Roman" w:cs="Times New Roman"/>
          <w:sz w:val="24"/>
        </w:rPr>
        <w:t>.</w:t>
      </w:r>
    </w:p>
    <w:p w:rsidR="003E0B6F" w:rsidRDefault="003E0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5.2.3.7. Раздел 7. Смета на строительство объектов капитального строительства.</w:t>
      </w:r>
    </w:p>
    <w:p w:rsidR="00F07342" w:rsidRDefault="007F7D51" w:rsidP="007F7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Перечень подразделов и объемы графической и текстовой частей определяются в техническом задании на проектирование по согласованию между Заказчиком и Подрядчиком.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5.2.4. Рабочая документация должна содержать:</w:t>
      </w:r>
    </w:p>
    <w:p w:rsidR="00F07342" w:rsidRDefault="00327B8C" w:rsidP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5.2.4.1. Решения по разборке нарушенного бетона закладных частей, восстановление разобранной части до проектной прочности.</w:t>
      </w:r>
      <w:r w:rsidRPr="00327B8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Опалубочно</w:t>
      </w:r>
      <w:proofErr w:type="spellEnd"/>
      <w:r>
        <w:rPr>
          <w:rFonts w:ascii="Times New Roman" w:eastAsia="Times New Roman" w:hAnsi="Times New Roman" w:cs="Times New Roman"/>
          <w:sz w:val="24"/>
        </w:rPr>
        <w:t>-арматурные чертежи.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5.2.4.2. Рабочие чертежи закладных частей АРЗ, включая строительную часть.</w:t>
      </w:r>
    </w:p>
    <w:p w:rsidR="00327B8C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5.2.4.3. Рабочие чертежи АРЗ.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5.2.4.4. Рабочие чертежи индивидуальных грузоподъемных механизмов для маневрирования АРЗ, обеспечивающих перекрытие водоприемных от</w:t>
      </w:r>
      <w:r w:rsidR="00FE17DB">
        <w:rPr>
          <w:rFonts w:ascii="Times New Roman" w:eastAsia="Times New Roman" w:hAnsi="Times New Roman" w:cs="Times New Roman"/>
          <w:sz w:val="24"/>
        </w:rPr>
        <w:t>верстий за две минуты, включая системы электроснабжения, управления и сигнализации.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5.2.4.5. Рабочие чертежи эстакады грузоподъемных механизмов.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5.2.4.6. Проект организации строительства при реконструкции</w:t>
      </w:r>
      <w:r w:rsidR="00631FB9">
        <w:rPr>
          <w:rFonts w:ascii="Times New Roman" w:eastAsia="Times New Roman" w:hAnsi="Times New Roman" w:cs="Times New Roman"/>
          <w:sz w:val="24"/>
        </w:rPr>
        <w:t xml:space="preserve"> аварийных быстропадающих затворов</w:t>
      </w:r>
      <w:r>
        <w:rPr>
          <w:rFonts w:ascii="Times New Roman" w:eastAsia="Times New Roman" w:hAnsi="Times New Roman" w:cs="Times New Roman"/>
          <w:sz w:val="24"/>
        </w:rPr>
        <w:t>, включая демонтаж старого оборудования и монтаж вновь изготавливаемых металлоконструкций и оборудования.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5.2.4.7. Сметную документацию на изготовление и монтаж механического оборудования и металлоконструкций, включая строительную, электрическую части, автоматику и сигнализацию. 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5.2.4.8. Сметная документация должна быть составлена в ТСНБ "Госэталон2012".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5.2.5. При разработке проектной и рабочей документации должно быть выполнено: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5.2.5.1. необходимые расчеты, подтверждающие технические показатели, установленные в техническом задании;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5.2.5.2. выбор конструкции изделия с учетом обеспечения технологичности в условиях данного конкретного производства, в том числе по использованию имеющегося на предприятии оборудования, а также учета в данном проекте требований нормативно-технической документации, действующей на предприятии-изготовителе; выявления необходимого для производства изделия нового оборудования (обоснование разработки или приобретения);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5.2.5.3. оценка возможности транспортирования, хранения и монтажа изделия на месте его применения;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5.2.5.4. оценка эксплуатационных данных изделия (взаимозаменяемости, удобства обслуживания, ремонтопригодности, устойчивости против воздействия окружающей среды, возможности быстрого устранения отказов в работе, контроля качества работы изделия и др.);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5.2.5.5. выявление номенклатуры покупных изделий, согласование применения покупных изделий;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5.2.5.6.  согласование габаритных размеров;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5.2.5.7. проверка соответствия принятых решений требованиям техники безопасности и производственной санитарии;</w:t>
      </w:r>
    </w:p>
    <w:p w:rsidR="00F07342" w:rsidRDefault="00327B8C">
      <w:pPr>
        <w:tabs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5.2.5.8. предусмотреть следующие схемы управления АРЗ: местная (путем воздействия на исполнительный механизм АРЗ), дистанционная (со шкафа управления АРЗ в щитовом отделении и с панелей управления ГА с пульта), автоматическая (действием защит ГА). </w:t>
      </w:r>
    </w:p>
    <w:p w:rsidR="00F07342" w:rsidRDefault="00327B8C">
      <w:pPr>
        <w:tabs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5.2.5.9. предусмотреть, при дистанционной схеме управления АРЗ, на шкафах управления АРЗ в щитовом отделении и на панелях управления ГА с пульта установку сигнальной арматуры положения АРЗ.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5.2.5.10. выбор конструкции с необходимыми расчетами электрических схем питания вновь монтируемого оборудования щитового отделения. Схему подключения к щитам собственных нужд и постоянного тока гидроэлектростанции согласовать с Заказчиком.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5.2.5.11. предусмотреть необходимость переноса трубопровода пожаротушения (в настоящее время расположен вдоль простенка щитового отделения);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5.2.5.12. предусмотреть необходимость сохранения габаритов между исполнительными механизмами АРЗ без их демонтажа (для возможности дальнейшей эксплуатации лифтовых грузовых платформ);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5.2.5.13. предусмотреть необходимость сохранения габаритов между исполнительными механизмами АРЗ (для демонтажа и транспортировки трансформаторов ГТ-3, ТМН-1 и ТМН-2 на ремонтную площадку). Д</w:t>
      </w:r>
      <w:r w:rsidR="00057B0F">
        <w:rPr>
          <w:rFonts w:ascii="Times New Roman" w:eastAsia="Times New Roman" w:hAnsi="Times New Roman" w:cs="Times New Roman"/>
          <w:sz w:val="24"/>
        </w:rPr>
        <w:t xml:space="preserve">опускается вариант c </w:t>
      </w:r>
      <w:proofErr w:type="spellStart"/>
      <w:r w:rsidR="00057B0F">
        <w:rPr>
          <w:rFonts w:ascii="Times New Roman" w:eastAsia="Times New Roman" w:hAnsi="Times New Roman" w:cs="Times New Roman"/>
          <w:sz w:val="24"/>
        </w:rPr>
        <w:t>демонтажом</w:t>
      </w:r>
      <w:proofErr w:type="spellEnd"/>
      <w:r w:rsidR="00057B0F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части исполнительных механизмов АРЗ;</w:t>
      </w:r>
    </w:p>
    <w:p w:rsidR="00621CE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5.2.5.14. предусмотреть усиленный подъемный механизм </w:t>
      </w:r>
      <w:r w:rsidRPr="00415159">
        <w:rPr>
          <w:rFonts w:ascii="Times New Roman" w:eastAsia="Times New Roman" w:hAnsi="Times New Roman" w:cs="Times New Roman"/>
          <w:sz w:val="24"/>
        </w:rPr>
        <w:t>для подъема АРЗ при</w:t>
      </w:r>
      <w:r w:rsidR="00C72A7F">
        <w:rPr>
          <w:rFonts w:ascii="Times New Roman" w:eastAsia="Times New Roman" w:hAnsi="Times New Roman" w:cs="Times New Roman"/>
          <w:sz w:val="24"/>
        </w:rPr>
        <w:t xml:space="preserve"> заполнении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водоводов. Схему байпас не применять. Усиленный подъемный механизм применить на одном АРЗ каждого гидроагрегата;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5.2.5.15. предусмотреть необходимость замены деревянных перекрытий колодцев щитового отделения на железобетонные;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5.2.5.16. предусмотреть необходимость изготовления одного комплекта разборных ограждений для колодцев одного ГА. Обеспечить возможность использования ограждения на всех ГА.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5.2.5.17. предусмотреть необходимость изготовления металлоконструкций для организации хранения резервного комплекта сороудерживающих решеток (9 шт.) и комплекта ремонтных затворов (9 шт.);  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5.2.5.18. при разработке рабочей документации должен быть составлен перечень работ в дополнение и (или) уточнения работ, предусмотренных техническим заданием;</w:t>
      </w:r>
    </w:p>
    <w:p w:rsidR="00F07342" w:rsidRPr="00415159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5.2.6. Проектная и рабочая документации должны быть выполнены в соответствии со стандартами Единой системой конструкторской документации (ЕСКД) </w:t>
      </w:r>
      <w:r w:rsidRPr="00415159">
        <w:rPr>
          <w:rFonts w:ascii="Times New Roman" w:eastAsia="Times New Roman" w:hAnsi="Times New Roman" w:cs="Times New Roman"/>
          <w:sz w:val="24"/>
        </w:rPr>
        <w:t>и системы проектной документации в строительстве (СПДС);</w:t>
      </w:r>
    </w:p>
    <w:p w:rsidR="00F07342" w:rsidRPr="00415159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15159">
        <w:rPr>
          <w:rFonts w:ascii="Times New Roman" w:eastAsia="Times New Roman" w:hAnsi="Times New Roman" w:cs="Times New Roman"/>
          <w:sz w:val="24"/>
        </w:rPr>
        <w:t>5.2.7. Все комплекты разрабатываемой документации передаются Заказчику в четырех экземплярах на бумажном носителе и один экземпляр в электронном виде (</w:t>
      </w:r>
      <w:proofErr w:type="spellStart"/>
      <w:r w:rsidRPr="00415159">
        <w:rPr>
          <w:rFonts w:ascii="Times New Roman" w:eastAsia="Times New Roman" w:hAnsi="Times New Roman" w:cs="Times New Roman"/>
          <w:sz w:val="24"/>
        </w:rPr>
        <w:t>dwg</w:t>
      </w:r>
      <w:proofErr w:type="spellEnd"/>
      <w:r w:rsidRPr="0041515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15159">
        <w:rPr>
          <w:rFonts w:ascii="Times New Roman" w:eastAsia="Times New Roman" w:hAnsi="Times New Roman" w:cs="Times New Roman"/>
          <w:sz w:val="24"/>
        </w:rPr>
        <w:t>pdf</w:t>
      </w:r>
      <w:proofErr w:type="spellEnd"/>
      <w:r w:rsidRPr="0041515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15159">
        <w:rPr>
          <w:rFonts w:ascii="Times New Roman" w:eastAsia="Times New Roman" w:hAnsi="Times New Roman" w:cs="Times New Roman"/>
          <w:sz w:val="24"/>
        </w:rPr>
        <w:t>tff</w:t>
      </w:r>
      <w:proofErr w:type="spellEnd"/>
      <w:r w:rsidRPr="00415159">
        <w:rPr>
          <w:rFonts w:ascii="Times New Roman" w:eastAsia="Times New Roman" w:hAnsi="Times New Roman" w:cs="Times New Roman"/>
          <w:sz w:val="24"/>
        </w:rPr>
        <w:t>).</w:t>
      </w:r>
    </w:p>
    <w:p w:rsidR="00F07342" w:rsidRPr="00415159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415159">
        <w:rPr>
          <w:rFonts w:ascii="Times New Roman" w:eastAsia="Times New Roman" w:hAnsi="Times New Roman" w:cs="Times New Roman"/>
          <w:b/>
          <w:sz w:val="24"/>
        </w:rPr>
        <w:t xml:space="preserve"> 5.3. Требования к подрядной организации.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5.3.1. Общие требования.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5.3.1.1. Опыт работы по</w:t>
      </w:r>
      <w:r w:rsidR="00E93B7E">
        <w:rPr>
          <w:rFonts w:ascii="Times New Roman" w:eastAsia="Times New Roman" w:hAnsi="Times New Roman" w:cs="Times New Roman"/>
          <w:sz w:val="24"/>
        </w:rPr>
        <w:t xml:space="preserve"> проектированию </w:t>
      </w:r>
      <w:r>
        <w:rPr>
          <w:rFonts w:ascii="Times New Roman" w:eastAsia="Times New Roman" w:hAnsi="Times New Roman" w:cs="Times New Roman"/>
          <w:sz w:val="24"/>
        </w:rPr>
        <w:t>гидроте</w:t>
      </w:r>
      <w:r w:rsidR="0045131D">
        <w:rPr>
          <w:rFonts w:ascii="Times New Roman" w:eastAsia="Times New Roman" w:hAnsi="Times New Roman" w:cs="Times New Roman"/>
          <w:sz w:val="24"/>
        </w:rPr>
        <w:t>хнических сооружений не менее 3</w:t>
      </w:r>
      <w:r>
        <w:rPr>
          <w:rFonts w:ascii="Times New Roman" w:eastAsia="Times New Roman" w:hAnsi="Times New Roman" w:cs="Times New Roman"/>
          <w:sz w:val="24"/>
        </w:rPr>
        <w:t xml:space="preserve"> лет.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5.3.1.2. Наличие свидетельства о членстве в СРО с допусками на виды работ, оказывающих влияние на безопасность объекта, в соответствии с перечнем видов работ, утвержденным приказом Министерства регионального развития РФ от 30.12.2009 г. №624: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5.3.1.2.1.  п.3. Раздела II – Работы по подготовке конструктивных решений;</w:t>
      </w:r>
    </w:p>
    <w:p w:rsidR="00F07342" w:rsidRDefault="00415159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5.3.1.2.2. п. </w:t>
      </w:r>
      <w:r w:rsidR="00327B8C">
        <w:rPr>
          <w:rFonts w:ascii="Times New Roman" w:eastAsia="Times New Roman" w:hAnsi="Times New Roman" w:cs="Times New Roman"/>
          <w:sz w:val="24"/>
        </w:rPr>
        <w:t xml:space="preserve">4.3. Раздела II-Работы по подготовке проектов внутренних систем электроснабжения; 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5.3.1.2.3. п. 4.5. Раздела II-Работы по подготовке проектов внутренних систем диспетчеризации, автоматизации и управления инженерными системами;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5.3.1.2.4.</w:t>
      </w:r>
      <w:r w:rsidR="00415159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п.6.5</w:t>
      </w:r>
      <w:r w:rsidR="00415159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Раздела II – Работы по подготовке технологических решений гидротехнических сооружений и их комплексов;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5.3.1.2.5. п.9</w:t>
      </w:r>
      <w:r w:rsidR="00415159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Раздела II – Работы по подготовке мероприятий по охране окружающей среды;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5.3.1.2.6. п.10</w:t>
      </w:r>
      <w:r w:rsidR="00415159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Раздела II – Работы по подготовке проектов мероприятий по обеспечению пожарной безопасности;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5.3.1.2.7. п.12</w:t>
      </w:r>
      <w:r w:rsidR="00415159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Раздела II – Работы по обследованию строительных конструкций зданий и сооружений;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5.3.1.2.8. п.13</w:t>
      </w:r>
      <w:r w:rsidR="00415159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Раздела II –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проектировщиком);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5.3.1.3. Подрядчик должен обеспечить соответствие сметной документации требованиям ценовой политики ОАО «ТГК-1».</w:t>
      </w:r>
    </w:p>
    <w:p w:rsidR="006B42BA" w:rsidRDefault="00327B8C" w:rsidP="006B42BA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5.3.1.4.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рамках деятельности, определенной настоящим техническим заданием.</w:t>
      </w:r>
    </w:p>
    <w:p w:rsidR="00EB1E68" w:rsidRDefault="00EB1E68" w:rsidP="006B42BA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B1E68" w:rsidRDefault="00EB1E68" w:rsidP="006B42BA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B1E68" w:rsidRDefault="00EB1E68" w:rsidP="006B42BA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B1E68" w:rsidRDefault="00EB1E68" w:rsidP="006B42BA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B1E68" w:rsidRDefault="00EB1E68" w:rsidP="006B42BA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07342" w:rsidRPr="006B42BA" w:rsidRDefault="00327B8C" w:rsidP="006B42BA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5.3.2. Специальные требования.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5.3.2.1. Располагать кадрами конструкторов, обладающими соответствующей квалификацией для выполнения заявленных работ.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5.3.2.2. Иметь успешный опыт в реализации договоров на выполнение аналогичных объемов работ.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5.3.2.3. </w:t>
      </w:r>
      <w:r w:rsidR="00445D7A">
        <w:rPr>
          <w:rFonts w:ascii="Times New Roman" w:eastAsia="Times New Roman" w:hAnsi="Times New Roman" w:cs="Times New Roman"/>
          <w:sz w:val="24"/>
        </w:rPr>
        <w:t>Желательно</w:t>
      </w:r>
      <w:r>
        <w:rPr>
          <w:rFonts w:ascii="Times New Roman" w:eastAsia="Times New Roman" w:hAnsi="Times New Roman" w:cs="Times New Roman"/>
          <w:sz w:val="24"/>
        </w:rPr>
        <w:t xml:space="preserve"> иметь опыт выполнения работ (оказания услуг) на объектах ОАО «ТГК-1».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5.3.2.4. </w:t>
      </w:r>
      <w:r w:rsidR="00445D7A">
        <w:rPr>
          <w:rFonts w:ascii="Times New Roman" w:eastAsia="Times New Roman" w:hAnsi="Times New Roman" w:cs="Times New Roman"/>
          <w:sz w:val="24"/>
        </w:rPr>
        <w:t>Желательно</w:t>
      </w:r>
      <w:r>
        <w:rPr>
          <w:rFonts w:ascii="Times New Roman" w:eastAsia="Times New Roman" w:hAnsi="Times New Roman" w:cs="Times New Roman"/>
          <w:sz w:val="24"/>
        </w:rPr>
        <w:t xml:space="preserve"> иметь сертификат в соответствии со стандартами ISO.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5.3.2.5. Самостоятельно выполнять транспортное обеспечение работ.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5.3.2.6. Выбор подрядчика-исполнителя работ при прочих равных условиях будет проводиться по следующим критериям с учетом приоритета в порядке убывания: 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 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9102D0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4) 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          </w:t>
      </w:r>
    </w:p>
    <w:p w:rsidR="00F07342" w:rsidRDefault="00327B8C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5.4. Порядок сдачи-приемки работ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выполненных работ и оформления документации.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5.4.1. комплект проектной документации – проект, чертежи-4 экз.;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5.4.2. перечень дополнительных работ, не предусмотренных проектом.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5.4.3. акты о приемке выполненных работ;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5.4.4. документы, подтверждающие согласование ПИР; 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5.4.5. Приведённый перечень документов не является исчерпывающим и подлежит корректировке в каждом конкретном случае в зависимости от выполняемых работ. 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5.4.6. Документы должны быть подписаны: заказчиком, подрядчиком (генеральным подрядчиком и при наличии – субподрядчиком).</w:t>
      </w:r>
    </w:p>
    <w:p w:rsidR="009102D0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5.4.7. 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</w:t>
      </w:r>
    </w:p>
    <w:p w:rsidR="009102D0" w:rsidRDefault="009102D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5.5. Требования к генеральному подрядчику при привлечении субподрядчиков.</w:t>
      </w:r>
    </w:p>
    <w:p w:rsidR="006B42BA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5.5.1. Генеральный подрядчик обязан включить в свою заявку на участие в конкурентной процедуре подробные сведения обо всех субподрядных организациях, которых</w:t>
      </w:r>
      <w:r w:rsidR="006B42BA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предполагается привлекать к выполнению работ. Генеральный подрядчик обязан прикладывать к своей заявке письменное согласие субподрядных организаций на выполнение планируемых ими работ.</w:t>
      </w:r>
    </w:p>
    <w:p w:rsidR="00EB1E68" w:rsidRDefault="00EB1E6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B1E68" w:rsidRDefault="00EB1E6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5.5.2. Генеральный подрядчик должен обеспечить соответствие любой субподрядной организации требованиям Организатора конкурентной процедуры, изложенным в закупочной документации, при этом субподрядная организация должна прикладывать такой же пакет документов, как и генеральный подрядчик.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5.5.3. Заказчик оставляет за собой право отклонить любую из предложенных субподрядных организаций.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5.5.4. Генеральный подрядчик обязан координировать работу всех субподрядных организаций,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F07342" w:rsidRDefault="00327B8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5.5.5. Генеральный подрядчик обязан обеспечить своевременное устранение субподрядной организацией недостатков и дефектов, выявленных при приемке работ.</w:t>
      </w:r>
    </w:p>
    <w:p w:rsidR="00F07342" w:rsidRDefault="00327B8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 </w:t>
      </w:r>
      <w:r>
        <w:rPr>
          <w:rFonts w:ascii="Times New Roman" w:eastAsia="Times New Roman" w:hAnsi="Times New Roman" w:cs="Times New Roman"/>
          <w:b/>
          <w:sz w:val="24"/>
        </w:rPr>
        <w:t>Для выполнения работ подрядчиком Заказчик обеспечивает:</w:t>
      </w:r>
    </w:p>
    <w:p w:rsidR="00F07342" w:rsidRDefault="0032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Допуск персонала Подрядчика на объект выполнения работ.</w:t>
      </w:r>
    </w:p>
    <w:p w:rsidR="00F07342" w:rsidRDefault="00F07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07342" w:rsidRDefault="00F07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07342" w:rsidRDefault="00F07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07342" w:rsidRDefault="00F07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07342" w:rsidRDefault="00F07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F07342" w:rsidSect="009102D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342"/>
    <w:rsid w:val="000009E4"/>
    <w:rsid w:val="00024BA2"/>
    <w:rsid w:val="00057B0F"/>
    <w:rsid w:val="002C1800"/>
    <w:rsid w:val="0030328E"/>
    <w:rsid w:val="00327B8C"/>
    <w:rsid w:val="003538E7"/>
    <w:rsid w:val="003E0B6F"/>
    <w:rsid w:val="003E3782"/>
    <w:rsid w:val="00415159"/>
    <w:rsid w:val="004209FA"/>
    <w:rsid w:val="00445D7A"/>
    <w:rsid w:val="0045131D"/>
    <w:rsid w:val="004641E3"/>
    <w:rsid w:val="004C4EC4"/>
    <w:rsid w:val="00592BD0"/>
    <w:rsid w:val="00611169"/>
    <w:rsid w:val="0061627E"/>
    <w:rsid w:val="00621CE2"/>
    <w:rsid w:val="00626A54"/>
    <w:rsid w:val="00631FB9"/>
    <w:rsid w:val="006B42BA"/>
    <w:rsid w:val="006D4264"/>
    <w:rsid w:val="006E0B7D"/>
    <w:rsid w:val="007B4E72"/>
    <w:rsid w:val="007F7D51"/>
    <w:rsid w:val="009102D0"/>
    <w:rsid w:val="0096265F"/>
    <w:rsid w:val="009F29B6"/>
    <w:rsid w:val="00A04E94"/>
    <w:rsid w:val="00A34F74"/>
    <w:rsid w:val="00BC1074"/>
    <w:rsid w:val="00C1340A"/>
    <w:rsid w:val="00C72A7F"/>
    <w:rsid w:val="00CB048B"/>
    <w:rsid w:val="00D13159"/>
    <w:rsid w:val="00E93B7E"/>
    <w:rsid w:val="00EB1E68"/>
    <w:rsid w:val="00F07342"/>
    <w:rsid w:val="00F34319"/>
    <w:rsid w:val="00FE17DB"/>
    <w:rsid w:val="00FF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08D2D5-715A-4525-92A3-23447555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0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Filicheva.TA@tgk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F3827-5D5A-4F5D-AE4A-D684D14E6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8</Pages>
  <Words>3485</Words>
  <Characters>19866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Моисеенко Юлия Витальевна</cp:lastModifiedBy>
  <cp:revision>46</cp:revision>
  <cp:lastPrinted>2016-03-28T11:53:00Z</cp:lastPrinted>
  <dcterms:created xsi:type="dcterms:W3CDTF">2016-02-26T05:33:00Z</dcterms:created>
  <dcterms:modified xsi:type="dcterms:W3CDTF">2016-03-30T14:16:00Z</dcterms:modified>
</cp:coreProperties>
</file>